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6324A733" w:rsidR="00A92223" w:rsidRDefault="00A92223" w:rsidP="000316F1">
            <w:pPr>
              <w:tabs>
                <w:tab w:val="center" w:pos="2897"/>
              </w:tabs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  <w:r w:rsidR="000316F1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ab/>
            </w:r>
          </w:p>
        </w:tc>
      </w:tr>
      <w:tr w:rsidR="00A92223" w:rsidRPr="00B209DA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B209DA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31F67F4D" w:rsidR="00A92223" w:rsidRPr="00B209DA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597D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  <w:r w:rsidR="008242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597D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jaanuar </w:t>
            </w:r>
            <w:r w:rsidR="00D2678E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</w:t>
            </w:r>
            <w:r w:rsidR="00597D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5</w:t>
            </w:r>
          </w:p>
          <w:p w14:paraId="78869997" w14:textId="7EEBF093" w:rsidR="00A92223" w:rsidRPr="00B209DA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522D41" w14:paraId="0F608EB9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522D41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C11E29" w14:textId="35D7FE96" w:rsidR="00BD3A0F" w:rsidRPr="00522D41" w:rsidRDefault="00FF0A26" w:rsidP="007A3C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22D4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522D41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522D41" w14:paraId="457934B5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D3E554" w14:textId="77777777" w:rsidR="00176C23" w:rsidRPr="00522D41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1185C7" w14:textId="08F1C2C0" w:rsidR="00645B70" w:rsidRPr="00522D41" w:rsidRDefault="00645B70" w:rsidP="0048147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462152" w14:textId="77777777" w:rsidR="00176C23" w:rsidRPr="00522D41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522D41" w14:paraId="7888315C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48D90F" w14:textId="5003B1E4" w:rsidR="00F16A2C" w:rsidRPr="00597DB8" w:rsidRDefault="0082429D" w:rsidP="00F16A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597DB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</w:t>
            </w:r>
            <w:r w:rsidR="00597DB8" w:rsidRPr="00597DB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A</w:t>
            </w:r>
            <w:r w:rsidRPr="00597DB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3DDBE2FB" w14:textId="27FA8528" w:rsidR="0059708F" w:rsidRPr="00522D41" w:rsidRDefault="00597DB8" w:rsidP="0082429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597D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ELTL artikkel 45, Euroopa Majanduspiirkonna lepingu artikkel 28, mitteresidendist maksumaksjate diskrimineerimine võrreldes residendist maksumaksjatega, rikkumismenetlus</w:t>
            </w:r>
            <w:r w:rsidR="0082429D" w:rsidRPr="00597DB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A3009" w14:textId="2CDE5D97" w:rsidR="00892C81" w:rsidRPr="00597DB8" w:rsidRDefault="00302913" w:rsidP="00022E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 w:cs="Times New Roman"/>
                <w:sz w:val="21"/>
                <w:szCs w:val="21"/>
                <w:u w:val="single"/>
              </w:rPr>
            </w:pPr>
            <w:hyperlink r:id="rId6" w:history="1">
              <w:r w:rsidR="00597DB8" w:rsidRPr="00597DB8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 C-662/24: 10. oktoobril 2024 esitatud hagi – Euroopa Komisjon versus Belgia Kuningriik</w:t>
              </w:r>
            </w:hyperlink>
            <w:r w:rsidR="00597DB8" w:rsidRPr="00597DB8">
              <w:rPr>
                <w:rFonts w:ascii="Roboto" w:hAnsi="Roboto" w:cs="Times New Roman"/>
                <w:color w:val="244061" w:themeColor="accent1" w:themeShade="80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F170FA" w14:textId="2F5B7858" w:rsidR="00176C23" w:rsidRPr="00522D41" w:rsidRDefault="00597DB8" w:rsidP="00022EF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97D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C/2025/49</w:t>
            </w:r>
          </w:p>
        </w:tc>
      </w:tr>
      <w:tr w:rsidR="00B75B43" w:rsidRPr="00522D41" w14:paraId="152B475D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522D41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FEEE8C" w14:textId="4FBC7EA4" w:rsidR="00BC6210" w:rsidRPr="00522D41" w:rsidRDefault="00BC6210" w:rsidP="0082429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522D41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597DB8" w14:paraId="418C77B5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ACDC49" w14:textId="2FA5C909" w:rsidR="0082429D" w:rsidRPr="0095748F" w:rsidRDefault="0082429D" w:rsidP="0082429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5748F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228B9937" w14:textId="46B6C3A4" w:rsidR="0082429D" w:rsidRPr="0095748F" w:rsidRDefault="0095748F" w:rsidP="0082429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5748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Määrus (EL) nr 806/2014 krediidiasutuste ja teatavate investeerimisühingute kriisilahenduse eeskirjade kohta, nõue tühistada Ühtse Kriisilahendusnõukogu otsus</w:t>
            </w:r>
            <w:r w:rsidR="00D34C6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95748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SRB/ES/2023/23 ühtsesse kriisilahendusfondi tehtavate </w:t>
            </w:r>
            <w:r w:rsidRPr="0095748F"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  <w:t>ex ante</w:t>
            </w:r>
            <w:r w:rsidRPr="0095748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osamaksete arvutamise kohta, apellatsioonkaebus.</w:t>
            </w:r>
          </w:p>
          <w:p w14:paraId="7163E7E8" w14:textId="29CAE53B" w:rsidR="000B01CA" w:rsidRPr="00597DB8" w:rsidRDefault="000B01CA" w:rsidP="0082429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3223FFE3" w:rsidR="00D1456C" w:rsidRPr="00597DB8" w:rsidRDefault="00302913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  <w:hyperlink r:id="rId7" w:history="1">
              <w:hyperlink r:id="rId8" w:history="1">
                <w:r w:rsidR="00597DB8" w:rsidRPr="00597DB8">
                  <w:rPr>
                    <w:rFonts w:ascii="Roboto" w:hAnsi="Roboto"/>
                    <w:color w:val="23527C"/>
                    <w:sz w:val="21"/>
                    <w:szCs w:val="21"/>
                    <w:u w:val="single"/>
                  </w:rPr>
                  <w:t>Kohtuasi C-671/24 P: BAWAG P.S.K. Bank für Arbeit und Wirtschaft und Österreichische Postsparkasse AG 14. oktoobril 2024 esitatud apellatsioonkaebus Üldkohtu (teine koda) 6. augusti 2024. aasta määruse peale kohtuasjas T-410/23: BAWAG P.S.K. Bank für Arbeit und Wirtschaft und Österreichische Postsparkasse AG versus Ühtne Kriisilahendusnõukogu (SRB)</w:t>
                </w:r>
              </w:hyperlink>
            </w:hyperlink>
          </w:p>
          <w:p w14:paraId="31459F8F" w14:textId="77777777" w:rsidR="00D1456C" w:rsidRPr="00597DB8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670B58AB" w:rsidR="00D1456C" w:rsidRPr="00597DB8" w:rsidRDefault="00597DB8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lang w:eastAsia="et-EE"/>
              </w:rPr>
            </w:pPr>
            <w:r w:rsidRPr="00597D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C/2025/50</w:t>
            </w:r>
          </w:p>
        </w:tc>
      </w:tr>
      <w:tr w:rsidR="00D1456C" w:rsidRPr="00597DB8" w14:paraId="6B554F3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7E7E19" w14:textId="356E2CB5" w:rsidR="00CE3457" w:rsidRPr="00E36C21" w:rsidRDefault="00E36C21" w:rsidP="00CE34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E36C2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34A02D95" w14:textId="774DE38C" w:rsidR="00E36C21" w:rsidRPr="0095748F" w:rsidRDefault="00E36C21" w:rsidP="00E36C2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5748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Määrus (EL) nr 806/2014 krediidiasutuste ja teatavate investeerimisühingute kriisilahenduse</w:t>
            </w:r>
            <w:r w:rsidR="00D34C6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95748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eeskirjade kohta, nõue tühistada Ühtse Kriisilahendusnõukogu otsus SRB/ES/2023/23 ühtsesse kriisilahendusfondi tehtavate </w:t>
            </w:r>
            <w:r w:rsidRPr="0095748F"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  <w:t>ex ante</w:t>
            </w:r>
            <w:r w:rsidRPr="0095748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osamaksete arvutamise kohta, apellatsioonkaebus.</w:t>
            </w:r>
          </w:p>
          <w:p w14:paraId="5896017D" w14:textId="5368DFE3" w:rsidR="002E5015" w:rsidRPr="00597DB8" w:rsidRDefault="002E5015" w:rsidP="002E501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C4012A" w14:textId="5AE26E0A" w:rsidR="00D1456C" w:rsidRPr="0095748F" w:rsidRDefault="00302913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  <w:hyperlink r:id="rId9" w:history="1">
              <w:r w:rsidR="0095748F" w:rsidRPr="0095748F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 C-705/24 P: Ühtse Kriisilahendusnõukogu 21. oktoobril 2024 esitatud apellatsioonkaebus Üldkohtu (teine koda) 6. augusti 2024. aasta määruse peale kohtuasjas T-410/23: BAWAG PSK Bank für Arbeit und Wirtschaft und Österreichische Postsparkasse AG versus Ühtne Kriisilahendusnõukogu (SRB)</w:t>
              </w:r>
            </w:hyperlink>
          </w:p>
          <w:p w14:paraId="336D5930" w14:textId="77777777" w:rsidR="00D1456C" w:rsidRPr="00597DB8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63E968E5" w:rsidR="00D1456C" w:rsidRPr="00597DB8" w:rsidRDefault="0095748F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lang w:eastAsia="et-EE"/>
              </w:rPr>
            </w:pPr>
            <w:r w:rsidRPr="009574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C/2025/51</w:t>
            </w:r>
          </w:p>
        </w:tc>
      </w:tr>
      <w:tr w:rsidR="000316F1" w:rsidRPr="00597DB8" w14:paraId="047F3F46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628986" w14:textId="77777777" w:rsidR="000316F1" w:rsidRPr="00607142" w:rsidRDefault="000316F1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0714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E</w:t>
            </w:r>
            <w:r w:rsidRPr="0060714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1C42B88B" w14:textId="24E83524" w:rsidR="000316F1" w:rsidRPr="00607142" w:rsidRDefault="000316F1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0714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ELi väetisetooted, määrus (EL) 2019/1009 ELi </w:t>
            </w:r>
            <w:r w:rsidRPr="0060714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väetisetoodete turul kättesaadavaks tegemise kohta, nõue tühistada komisjoni delegeeritud määruse (EL) 2022/973 artikli 2 lõike 3 punktid a ja c üldkroomi ja vanaadiumi</w:t>
            </w:r>
            <w:r w:rsidR="00B3473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60714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piirmäärade kohta, apellatsioonkaebus.</w:t>
            </w:r>
          </w:p>
          <w:p w14:paraId="30A83CCA" w14:textId="07E2F423" w:rsidR="000316F1" w:rsidRPr="00597DB8" w:rsidRDefault="000316F1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AE5E53" w14:textId="47D24D02" w:rsidR="000316F1" w:rsidRPr="00E36C21" w:rsidRDefault="00302913" w:rsidP="000316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  <w:hyperlink r:id="rId10" w:history="1">
              <w:r w:rsidR="000316F1" w:rsidRPr="00E36C21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 xml:space="preserve">Kohtuasi C-745/24 P: Fachverbands Eisenhüttenschlacken eV 30. oktoobril 2024 esitatud apellatsioonkaebus Üldkohtu (kolmas </w:t>
              </w:r>
              <w:r w:rsidR="000316F1" w:rsidRPr="00E36C21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lastRenderedPageBreak/>
                <w:t>koda) 11. septembri 2024. aasta otsuse peale kohtuasjas T-560/22: Fachverband Eisenhüttenschlacken versus komisjon</w:t>
              </w:r>
            </w:hyperlink>
          </w:p>
          <w:p w14:paraId="2A6567FA" w14:textId="77777777" w:rsidR="000316F1" w:rsidRPr="00597DB8" w:rsidRDefault="000316F1" w:rsidP="000316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0F52A2C9" w14:textId="77777777" w:rsidR="000316F1" w:rsidRPr="00597DB8" w:rsidRDefault="000316F1" w:rsidP="000316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08810C23" w14:textId="166D2585" w:rsidR="000316F1" w:rsidRPr="00597DB8" w:rsidRDefault="000316F1" w:rsidP="000316F1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4E49716A" w:rsidR="000316F1" w:rsidRPr="00597DB8" w:rsidRDefault="000316F1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lang w:eastAsia="et-EE"/>
              </w:rPr>
            </w:pPr>
            <w:r w:rsidRPr="00E36C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C/2025/52</w:t>
            </w:r>
          </w:p>
        </w:tc>
      </w:tr>
      <w:tr w:rsidR="000316F1" w:rsidRPr="00597DB8" w14:paraId="5CDE4045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6FF99B" w14:textId="3E3D41A6" w:rsidR="00E94D73" w:rsidRPr="00E94D73" w:rsidRDefault="00E94D73" w:rsidP="00E94D7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E94D7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34F34444" w14:textId="60E0DFD3" w:rsidR="000316F1" w:rsidRPr="00607142" w:rsidRDefault="00E94D73" w:rsidP="00E94D7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E94D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olukorraga Süürias,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8EA25E" w14:textId="587C940B" w:rsidR="000316F1" w:rsidRPr="000316F1" w:rsidRDefault="00302913" w:rsidP="000316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  <w:hyperlink r:id="rId11" w:history="1">
              <w:r w:rsidR="000316F1" w:rsidRPr="000316F1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 C-760/24 P: Ammar Sharifi 4. novembril 2024 esitatud apellatsioonkaebus Üldkohtu (viies koda) 4. septembri 2024. aasta otsuse peale kohtuasjas T-503/23: Sharif versus nõukogu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F7DCCB" w14:textId="3EEFB2AA" w:rsidR="000316F1" w:rsidRPr="00E36C21" w:rsidRDefault="00E94D73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94D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C/2025/53</w:t>
            </w:r>
          </w:p>
        </w:tc>
      </w:tr>
      <w:tr w:rsidR="00E94D73" w:rsidRPr="00597DB8" w14:paraId="70AA6356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E867C62" w14:textId="77777777" w:rsidR="00E94D73" w:rsidRPr="00E94D73" w:rsidRDefault="00E94D73" w:rsidP="00E94D7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5EA1F5" w14:textId="77777777" w:rsidR="00E94D73" w:rsidRPr="000316F1" w:rsidRDefault="00E94D73" w:rsidP="000316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77EC21" w14:textId="77777777" w:rsidR="00E94D73" w:rsidRPr="00E94D73" w:rsidRDefault="00E94D73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94D73" w:rsidRPr="00597DB8" w14:paraId="20F04ABF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D5A319" w14:textId="4F0C5C03" w:rsidR="00E94D73" w:rsidRDefault="00B74271" w:rsidP="00E94D7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SIM, JUM, VM, MKM</w:t>
            </w:r>
          </w:p>
          <w:p w14:paraId="255BE721" w14:textId="040ECB71" w:rsidR="00B74271" w:rsidRPr="00B74271" w:rsidRDefault="00B74271" w:rsidP="00E94D7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Ungari </w:t>
            </w:r>
            <w:r w:rsidRPr="00B7427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riiklik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u</w:t>
            </w:r>
            <w:r w:rsidRPr="00B7427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suveräänsuse kaitse amet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i loomine, </w:t>
            </w:r>
            <w:r w:rsidRPr="00B7427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Euroopa Liidu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õiguse</w:t>
            </w:r>
            <w:r w:rsidR="00E6221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rikkumine, ELi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põhivabaduste</w:t>
            </w:r>
            <w:r w:rsidRPr="00B7427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rikkumine</w:t>
            </w:r>
            <w:r w:rsidR="00E6221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sh andmekaitse, asutamisõiguse, teenuste vaba liikumise, kapitali vaba liikumise vabaduste rikkumine, kohustuste rikkumise 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BEAC43" w14:textId="119A9B81" w:rsidR="00E94D73" w:rsidRPr="00D66146" w:rsidRDefault="00302913" w:rsidP="000316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highlight w:val="yellow"/>
                <w:u w:val="single"/>
              </w:rPr>
            </w:pPr>
            <w:hyperlink r:id="rId12" w:history="1">
              <w:r w:rsidR="00F33DB4" w:rsidRPr="00E62216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 C-829/24: 4. detsembril 2024 esitatud hagi – Euroopa Komisjon versus Ungari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E366ED" w14:textId="42EB90C9" w:rsidR="00E94D73" w:rsidRPr="00E94D73" w:rsidRDefault="00F33DB4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61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C/2025/124</w:t>
            </w:r>
          </w:p>
        </w:tc>
      </w:tr>
      <w:tr w:rsidR="000316F1" w:rsidRPr="00597DB8" w14:paraId="69B7535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E0C881" w14:textId="77777777" w:rsidR="000316F1" w:rsidRPr="00607142" w:rsidRDefault="000316F1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6ACA62" w14:textId="77777777" w:rsidR="000316F1" w:rsidRPr="00597DB8" w:rsidRDefault="000316F1" w:rsidP="000316F1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97D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</w:p>
          <w:p w14:paraId="1878D74E" w14:textId="77777777" w:rsidR="000316F1" w:rsidRPr="00E36C21" w:rsidRDefault="000316F1" w:rsidP="000316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E88806" w14:textId="77777777" w:rsidR="000316F1" w:rsidRPr="00E36C21" w:rsidRDefault="000316F1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316F1" w:rsidRPr="00597DB8" w14:paraId="772DE86D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2A0C25" w14:textId="2A2AA751" w:rsidR="00D66146" w:rsidRPr="00946283" w:rsidRDefault="00D66146" w:rsidP="00D661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5F890D0B" w14:textId="02E4C032" w:rsidR="000316F1" w:rsidRPr="00946283" w:rsidRDefault="00D66146" w:rsidP="00D661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C65695" w14:textId="6411B31E" w:rsidR="000316F1" w:rsidRPr="00D66146" w:rsidRDefault="00302913" w:rsidP="000316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 w:cs="Times New Roman"/>
                <w:sz w:val="21"/>
                <w:szCs w:val="21"/>
                <w:highlight w:val="yellow"/>
                <w:u w:val="single"/>
              </w:rPr>
            </w:pPr>
            <w:hyperlink r:id="rId13" w:history="1">
              <w:hyperlink r:id="rId14" w:history="1">
                <w:r w:rsidR="00D66146" w:rsidRPr="00D66146">
                  <w:rPr>
                    <w:rFonts w:ascii="Roboto" w:hAnsi="Roboto"/>
                    <w:color w:val="23527C"/>
                    <w:sz w:val="21"/>
                    <w:szCs w:val="21"/>
                    <w:u w:val="single"/>
                  </w:rPr>
                  <w:t>Kohtuasi T-482/24: 19. septembril 2024 esitatud hagi – Danger Group versus EUIPO – Heredia Casanella (Danger)</w:t>
                </w:r>
              </w:hyperlink>
              <w:r w:rsidR="00D66146" w:rsidRPr="00D66146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 xml:space="preserve"> </w:t>
              </w:r>
            </w:hyperlink>
          </w:p>
          <w:p w14:paraId="7EF46811" w14:textId="77777777" w:rsidR="000316F1" w:rsidRPr="00597DB8" w:rsidRDefault="000316F1" w:rsidP="000316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49617F" w14:textId="193B47FC" w:rsidR="000316F1" w:rsidRPr="00597DB8" w:rsidRDefault="00D66146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lang w:eastAsia="et-EE"/>
              </w:rPr>
            </w:pPr>
            <w:r w:rsidRPr="00D661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C/2025/81</w:t>
            </w:r>
          </w:p>
        </w:tc>
      </w:tr>
      <w:tr w:rsidR="000316F1" w:rsidRPr="00597DB8" w14:paraId="19674A9F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30BBEF5" w14:textId="08616573" w:rsidR="000316F1" w:rsidRPr="00031836" w:rsidRDefault="00D34C6A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03183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4A96D55" w14:textId="1042A6B4" w:rsidR="000316F1" w:rsidRPr="00597DB8" w:rsidRDefault="00B34730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  <w:r w:rsidRPr="0003183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Euroopa Parlamendi komisjonide valimine, </w:t>
            </w:r>
            <w:r w:rsidR="000316F1" w:rsidRPr="00031836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204D0B" w14:textId="4C1BEC72" w:rsidR="000316F1" w:rsidRPr="00946283" w:rsidRDefault="00302913" w:rsidP="000316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  <w:hyperlink r:id="rId15" w:history="1">
              <w:r w:rsidR="00946283" w:rsidRPr="00946283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 T-496/24: 23. septembril 2024 esitatud hagi – Gál jt versus parlament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5D7C" w14:textId="7B77AF02" w:rsidR="000316F1" w:rsidRPr="00597DB8" w:rsidRDefault="00946283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lang w:eastAsia="et-EE"/>
              </w:rPr>
            </w:pPr>
            <w:r w:rsidRPr="00946283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C/2025/82</w:t>
            </w:r>
          </w:p>
        </w:tc>
      </w:tr>
      <w:tr w:rsidR="000316F1" w:rsidRPr="00597DB8" w14:paraId="0A1265CA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14D1FF" w14:textId="50A0C0B3" w:rsidR="000316F1" w:rsidRPr="00597DB8" w:rsidRDefault="000316F1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A351AD" w14:textId="1A805685" w:rsidR="000316F1" w:rsidRPr="00597DB8" w:rsidRDefault="000316F1" w:rsidP="000316F1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815122" w14:textId="420D7CFA" w:rsidR="000316F1" w:rsidRPr="00597DB8" w:rsidRDefault="000316F1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lang w:eastAsia="et-EE"/>
              </w:rPr>
            </w:pPr>
          </w:p>
        </w:tc>
      </w:tr>
      <w:tr w:rsidR="000316F1" w:rsidRPr="00597DB8" w14:paraId="67D981D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6D7B6F" w14:textId="26F2C1B9" w:rsidR="000316F1" w:rsidRPr="00031836" w:rsidRDefault="000316F1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03183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</w:t>
            </w:r>
            <w:r w:rsidR="00031836" w:rsidRPr="0003183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E</w:t>
            </w:r>
            <w:r w:rsidRPr="00031836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73194BF6" w14:textId="1F6D1527" w:rsidR="000316F1" w:rsidRPr="00B1739F" w:rsidRDefault="00B1739F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739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</w:t>
            </w:r>
            <w:r w:rsidR="00031836" w:rsidRPr="00B1739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omisjoni rakendusotsused suitsutuspreparaatide-esmatoodete</w:t>
            </w:r>
            <w:r w:rsidRPr="00B1739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lubade</w:t>
            </w:r>
            <w:r w:rsidR="00031836" w:rsidRPr="00B1739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kohta</w:t>
            </w:r>
            <w:r w:rsidR="000316F1" w:rsidRPr="00B1739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314BDDBA" w14:textId="5C097D50" w:rsidR="000316F1" w:rsidRPr="00597DB8" w:rsidRDefault="000316F1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8DA50C" w14:textId="5E4EEBE1" w:rsidR="000316F1" w:rsidRPr="00946283" w:rsidRDefault="00302913" w:rsidP="000316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highlight w:val="yellow"/>
                <w:u w:val="single"/>
              </w:rPr>
            </w:pPr>
            <w:hyperlink r:id="rId16" w:history="1">
              <w:r w:rsidR="00946283" w:rsidRPr="00946283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 T-523/24: 10. oktoobril 2024 esitatud hagi – Kerry ja Kerry Ingredients (UK) versus komisjon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017B07" w14:textId="02663727" w:rsidR="000316F1" w:rsidRPr="00597DB8" w:rsidRDefault="00946283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lang w:eastAsia="et-EE"/>
              </w:rPr>
            </w:pPr>
            <w:r w:rsidRPr="00946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C/2025/83</w:t>
            </w:r>
          </w:p>
        </w:tc>
      </w:tr>
      <w:tr w:rsidR="000316F1" w:rsidRPr="00597DB8" w14:paraId="0779FB33" w14:textId="77777777" w:rsidTr="009F5036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8F704C" w14:textId="77777777" w:rsidR="00B1739F" w:rsidRPr="00946283" w:rsidRDefault="00B1739F" w:rsidP="00B1739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19824809" w14:textId="571AD17F" w:rsidR="000316F1" w:rsidRPr="00597DB8" w:rsidRDefault="00B1739F" w:rsidP="00B1739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72958E" w14:textId="59FA728D" w:rsidR="000316F1" w:rsidRPr="00946283" w:rsidRDefault="00302913" w:rsidP="000316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highlight w:val="yellow"/>
                <w:u w:val="single"/>
              </w:rPr>
            </w:pPr>
            <w:hyperlink r:id="rId17" w:history="1">
              <w:r w:rsidR="00946283" w:rsidRPr="00946283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 T-524/24: 14. oktoobril 2024 esitatud hagi – Vassilev &amp; Chisuse versus EUIPO – Vayanos Kostopoulos (VC LAW)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7B87EA1D" w:rsidR="000316F1" w:rsidRPr="00597DB8" w:rsidRDefault="00946283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lang w:eastAsia="et-EE"/>
              </w:rPr>
            </w:pPr>
            <w:r w:rsidRPr="00946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C/2025/84</w:t>
            </w:r>
          </w:p>
        </w:tc>
      </w:tr>
      <w:tr w:rsidR="00B1739F" w:rsidRPr="00597DB8" w14:paraId="00708D27" w14:textId="77777777" w:rsidTr="009F5036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F9351" w14:textId="77777777" w:rsidR="00B1739F" w:rsidRPr="00946283" w:rsidRDefault="00B1739F" w:rsidP="00B1739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53417F" w14:textId="77777777" w:rsidR="00B1739F" w:rsidRDefault="00B1739F" w:rsidP="000316F1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049262" w14:textId="77777777" w:rsidR="00B1739F" w:rsidRPr="00946283" w:rsidRDefault="00B1739F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316F1" w:rsidRPr="00597DB8" w14:paraId="3E5CAF70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65CDF5" w14:textId="51708278" w:rsidR="000316F1" w:rsidRPr="00B1739F" w:rsidRDefault="00B1739F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739F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</w:t>
            </w:r>
            <w:r w:rsidR="000316F1" w:rsidRPr="00B1739F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7D9AED4B" w14:textId="27D213F4" w:rsidR="000316F1" w:rsidRPr="00B1739F" w:rsidRDefault="00B1739F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</w:t>
            </w:r>
            <w:r w:rsidRPr="00B1739F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õrvalejätmine hanke</w:t>
            </w: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B1739F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menetlustest, mida reguleerivad määrus 2018/1046 (liidu üldeelarve suhtes kohaldatavad finantsreeglid)</w:t>
            </w: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B1739F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ja määrus </w:t>
            </w:r>
            <w:r w:rsidRPr="00B1739F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>2018/1877 (11. Euroopa Arengufondi suhtes kohaldatav finantsmäärus)</w:t>
            </w:r>
            <w:r w:rsidR="000316F1" w:rsidRPr="00B1739F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8E466A" w14:textId="5C565779" w:rsidR="000316F1" w:rsidRPr="00B1739F" w:rsidRDefault="00302913" w:rsidP="000316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  <w:hyperlink r:id="rId18" w:history="1">
              <w:r w:rsidR="00946283" w:rsidRPr="00B1739F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 T-540/24: 16. oktoobril 2024 esitatud hagi – RH versus komisjon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411F97" w14:textId="77777777" w:rsidR="000316F1" w:rsidRDefault="00946283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C/2025/85</w:t>
            </w:r>
          </w:p>
          <w:p w14:paraId="5C302733" w14:textId="2B1F13A3" w:rsidR="00B1739F" w:rsidRPr="00597DB8" w:rsidRDefault="00B1739F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lang w:eastAsia="et-EE"/>
              </w:rPr>
            </w:pPr>
          </w:p>
        </w:tc>
      </w:tr>
      <w:tr w:rsidR="00B1739F" w:rsidRPr="00597DB8" w14:paraId="34ADE865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902BEA" w14:textId="77777777" w:rsidR="00B1739F" w:rsidRDefault="00B1739F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F16F05" w14:textId="77777777" w:rsidR="00B1739F" w:rsidRDefault="00B1739F" w:rsidP="000316F1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43D09CE" w14:textId="77777777" w:rsidR="00B1739F" w:rsidRPr="00946283" w:rsidRDefault="00B1739F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316F1" w:rsidRPr="00597DB8" w14:paraId="09C4F474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EC44F80" w14:textId="69DD9ECE" w:rsidR="000316F1" w:rsidRPr="00F76771" w:rsidRDefault="000316F1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7677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145D5BC0" w14:textId="31291FA5" w:rsidR="00F76771" w:rsidRPr="00911EF4" w:rsidRDefault="00F76771" w:rsidP="00F76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11EF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Dokumentidega tutvumise taotlus, määrus 1049/2001, üldsuse juurdepääs </w:t>
            </w:r>
            <w:r w:rsidRPr="00F7677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Ungari ja Euroopa Komisjoni vahelise</w:t>
            </w:r>
            <w:r w:rsidR="00E6221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le</w:t>
            </w:r>
            <w:r w:rsidRPr="00F7677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kirjavahetuse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le ja menetlus</w:t>
            </w:r>
            <w:r w:rsidR="00E6221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dokumentidele</w:t>
            </w:r>
            <w:r w:rsidRPr="00911EF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4D096ED2" w14:textId="3A298E46" w:rsidR="000316F1" w:rsidRPr="00597DB8" w:rsidRDefault="000316F1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ED5ADB" w14:textId="0A9A20D0" w:rsidR="000316F1" w:rsidRPr="00946283" w:rsidRDefault="00302913" w:rsidP="000316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hyperlink r:id="rId19" w:history="1">
              <w:r w:rsidR="00946283" w:rsidRPr="00946283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 T-546/24: 20. oktoobril 2024 esitatud hagi – Reclaim ja Martínez González versus komisjon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C38B55" w14:textId="060F705B" w:rsidR="000316F1" w:rsidRPr="00597DB8" w:rsidRDefault="00946283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lang w:eastAsia="et-EE"/>
              </w:rPr>
            </w:pPr>
            <w:r w:rsidRPr="00946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C/2025/86</w:t>
            </w:r>
          </w:p>
        </w:tc>
      </w:tr>
      <w:tr w:rsidR="00946283" w:rsidRPr="00597DB8" w14:paraId="00FB181F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43EF77" w14:textId="77777777" w:rsidR="00F76771" w:rsidRPr="00946283" w:rsidRDefault="00F76771" w:rsidP="00F76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1757E692" w14:textId="5E466A17" w:rsidR="00946283" w:rsidRPr="00597DB8" w:rsidRDefault="00F76771" w:rsidP="00F76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353759" w14:textId="3F7EF406" w:rsidR="00946283" w:rsidRPr="00946283" w:rsidRDefault="00302913" w:rsidP="00946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  <w:hyperlink r:id="rId20" w:history="1">
              <w:r w:rsidR="00946283" w:rsidRPr="00946283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 T-551/24: 25. oktoobril 2024 esitatud hagi – Unipreus versus EUIPO – Wallapop (wallapop)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90FAB" w14:textId="1E13D703" w:rsidR="00946283" w:rsidRPr="00946283" w:rsidRDefault="00946283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C/2025/87</w:t>
            </w:r>
          </w:p>
        </w:tc>
      </w:tr>
      <w:tr w:rsidR="00946283" w:rsidRPr="00597DB8" w14:paraId="46C0CAE4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0B72B7" w14:textId="77777777" w:rsidR="00946283" w:rsidRPr="00597DB8" w:rsidRDefault="00946283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3C84B7" w14:textId="77777777" w:rsidR="00946283" w:rsidRPr="00946283" w:rsidRDefault="00946283" w:rsidP="00946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BC16BB" w14:textId="77777777" w:rsidR="00946283" w:rsidRPr="00946283" w:rsidRDefault="00946283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46283" w:rsidRPr="00597DB8" w14:paraId="7ED288D8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6C8751" w14:textId="77777777" w:rsidR="00F76771" w:rsidRPr="00946283" w:rsidRDefault="00F76771" w:rsidP="00F76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1B5BF75C" w14:textId="668FF59B" w:rsidR="00946283" w:rsidRPr="00597DB8" w:rsidRDefault="00F76771" w:rsidP="00F76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22D51AD" w14:textId="6223C2E9" w:rsidR="00946283" w:rsidRPr="00946283" w:rsidRDefault="00302913" w:rsidP="00946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  <w:hyperlink r:id="rId21" w:history="1">
              <w:r w:rsidR="00945BB0" w:rsidRPr="00945BB0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 T-555/24: 29. oktoobril 2024 esitatud hagi – Bioalchemilla ja Alkemilla Eco Bio Cosmetic versus EUIPO – Morale (NAMALEI)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A317BE" w14:textId="48FFC0B7" w:rsidR="00946283" w:rsidRPr="00946283" w:rsidRDefault="00945BB0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5B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C/2025/89</w:t>
            </w:r>
          </w:p>
        </w:tc>
      </w:tr>
      <w:tr w:rsidR="00945BB0" w:rsidRPr="00597DB8" w14:paraId="4C523D02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8AAD151" w14:textId="77777777" w:rsidR="00945BB0" w:rsidRPr="00597DB8" w:rsidRDefault="00945BB0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2CFB93" w14:textId="77777777" w:rsidR="00945BB0" w:rsidRPr="00945BB0" w:rsidRDefault="00945BB0" w:rsidP="00946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BC0680" w14:textId="77777777" w:rsidR="00945BB0" w:rsidRPr="00945BB0" w:rsidRDefault="00945BB0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45BB0" w:rsidRPr="00597DB8" w14:paraId="1E8FB036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CE2A94" w14:textId="77777777" w:rsidR="00F76771" w:rsidRPr="00946283" w:rsidRDefault="00F76771" w:rsidP="00F76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E87146E" w14:textId="6F443F7D" w:rsidR="00945BB0" w:rsidRPr="00597DB8" w:rsidRDefault="00F76771" w:rsidP="00F76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27699E" w14:textId="270C1843" w:rsidR="00945BB0" w:rsidRPr="00945BB0" w:rsidRDefault="00302913" w:rsidP="00946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  <w:hyperlink r:id="rId22" w:history="1">
              <w:r w:rsidR="00945BB0" w:rsidRPr="00945BB0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 T-560/24: 30. oktoobril 2024 esitatud hagi – Gilmar versus EUIPO – Drifa (ICE)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0BD24D" w14:textId="02DA636C" w:rsidR="00945BB0" w:rsidRPr="00945BB0" w:rsidRDefault="00945BB0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5B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C/2025/90</w:t>
            </w:r>
          </w:p>
        </w:tc>
      </w:tr>
      <w:tr w:rsidR="00946283" w:rsidRPr="00597DB8" w14:paraId="61ED5602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391FC7" w14:textId="77777777" w:rsidR="00946283" w:rsidRPr="00597DB8" w:rsidRDefault="00946283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84B43E" w14:textId="77777777" w:rsidR="00946283" w:rsidRPr="00946283" w:rsidRDefault="00946283" w:rsidP="00946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0362AE" w14:textId="77777777" w:rsidR="00946283" w:rsidRPr="00946283" w:rsidRDefault="00946283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45BB0" w:rsidRPr="00597DB8" w14:paraId="74005AAE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448271" w14:textId="77777777" w:rsidR="00F76771" w:rsidRPr="00946283" w:rsidRDefault="00F76771" w:rsidP="00F76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190CBF9D" w14:textId="674CEF68" w:rsidR="00945BB0" w:rsidRPr="00597DB8" w:rsidRDefault="00F76771" w:rsidP="00F76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1FBC62" w14:textId="49D1CB47" w:rsidR="00945BB0" w:rsidRPr="00946283" w:rsidRDefault="00302913" w:rsidP="00946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  <w:hyperlink r:id="rId23" w:history="1">
              <w:r w:rsidR="00945BB0" w:rsidRPr="00945BB0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 T-561/24: 30. oktoobril 2024 esitatud hagi – Universal Brand Group versus EUIPO – Elon Group (Elton)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8AC6FA" w14:textId="120FF369" w:rsidR="00945BB0" w:rsidRPr="00946283" w:rsidRDefault="00945BB0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5B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C/2025/91</w:t>
            </w:r>
          </w:p>
        </w:tc>
      </w:tr>
      <w:tr w:rsidR="00945BB0" w:rsidRPr="00597DB8" w14:paraId="02DB6B05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834EEB" w14:textId="77777777" w:rsidR="00945BB0" w:rsidRPr="00597DB8" w:rsidRDefault="00945BB0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7757A1" w14:textId="77777777" w:rsidR="00945BB0" w:rsidRPr="00946283" w:rsidRDefault="00945BB0" w:rsidP="00946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696F30" w14:textId="77777777" w:rsidR="00945BB0" w:rsidRPr="00946283" w:rsidRDefault="00945BB0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45BB0" w:rsidRPr="00597DB8" w14:paraId="2ED3B0D3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895821" w14:textId="77777777" w:rsidR="00F76771" w:rsidRPr="00946283" w:rsidRDefault="00F76771" w:rsidP="00F76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369FB51" w14:textId="69069A51" w:rsidR="00945BB0" w:rsidRPr="00597DB8" w:rsidRDefault="00F76771" w:rsidP="00F7677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3DB27C6" w14:textId="2C8F4502" w:rsidR="00945BB0" w:rsidRPr="00946283" w:rsidRDefault="00302913" w:rsidP="00946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  <w:hyperlink r:id="rId24" w:history="1">
              <w:r w:rsidR="00945BB0" w:rsidRPr="00945BB0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 T-562/24: 30. oktoobril 2024 esitatud hagi – Capella versus EUIPO – Cartier International (COLORATURA)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918623" w14:textId="4BFA292C" w:rsidR="00945BB0" w:rsidRPr="00946283" w:rsidRDefault="00945BB0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5B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C/2025/92</w:t>
            </w:r>
          </w:p>
        </w:tc>
      </w:tr>
      <w:tr w:rsidR="00945BB0" w:rsidRPr="00597DB8" w14:paraId="432D1C92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EAD3C6" w14:textId="77777777" w:rsidR="00945BB0" w:rsidRPr="00597DB8" w:rsidRDefault="00945BB0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CAFA0B" w14:textId="77777777" w:rsidR="00945BB0" w:rsidRPr="00946283" w:rsidRDefault="00945BB0" w:rsidP="00946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E74ACC" w14:textId="77777777" w:rsidR="00945BB0" w:rsidRPr="00946283" w:rsidRDefault="00945BB0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45BB0" w:rsidRPr="00597DB8" w14:paraId="022EFF89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D49261" w14:textId="77777777" w:rsidR="00125139" w:rsidRPr="00946283" w:rsidRDefault="00125139" w:rsidP="0012513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3F1C915" w14:textId="7C007265" w:rsidR="00945BB0" w:rsidRPr="00597DB8" w:rsidRDefault="00125139" w:rsidP="0012513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  <w:r w:rsidRPr="00946283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C042B" w14:textId="55137CD1" w:rsidR="00945BB0" w:rsidRPr="00946283" w:rsidRDefault="00302913" w:rsidP="00946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  <w:hyperlink r:id="rId25" w:history="1">
              <w:r w:rsidR="00945BB0" w:rsidRPr="00945BB0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 T-566/24: 2. novembril 2024 esitatud hagi – Group Pack versus EUIPO – Emil Lux (LUX 1991)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F8C1C9" w14:textId="2BCF5934" w:rsidR="00945BB0" w:rsidRPr="00946283" w:rsidRDefault="00945BB0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5B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C/2025/93</w:t>
            </w:r>
          </w:p>
        </w:tc>
      </w:tr>
      <w:tr w:rsidR="00945BB0" w:rsidRPr="00597DB8" w14:paraId="405E994D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1B20CA" w14:textId="77777777" w:rsidR="00945BB0" w:rsidRPr="00597DB8" w:rsidRDefault="00945BB0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C5E058" w14:textId="77777777" w:rsidR="00945BB0" w:rsidRPr="00946283" w:rsidRDefault="00945BB0" w:rsidP="00946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C4638" w14:textId="77777777" w:rsidR="00945BB0" w:rsidRPr="00946283" w:rsidRDefault="00945BB0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45BB0" w:rsidRPr="00597DB8" w14:paraId="31EEF25D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8F7129" w14:textId="77777777" w:rsidR="00945BB0" w:rsidRDefault="00125139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12513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1E902020" w14:textId="74167024" w:rsidR="00125139" w:rsidRPr="00125139" w:rsidRDefault="00125139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2513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Keskpanga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otsus, millega tühistati</w:t>
            </w:r>
            <w:r w:rsidRPr="00125139">
              <w:rPr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E6221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äriühingu</w:t>
            </w:r>
            <w:r w:rsidRPr="0012513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tegevusluba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2D34FC" w14:textId="2A846052" w:rsidR="00945BB0" w:rsidRPr="00946283" w:rsidRDefault="00302913" w:rsidP="00946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  <w:hyperlink r:id="rId26" w:history="1">
              <w:r w:rsidR="00945BB0" w:rsidRPr="00945BB0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 T-568/24: 30. oktoobril 2024 esitatud hagi – VTB Bank versus EKP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56545A" w14:textId="725FE424" w:rsidR="00945BB0" w:rsidRPr="00946283" w:rsidRDefault="00945BB0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5B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C/2025/94</w:t>
            </w:r>
          </w:p>
        </w:tc>
      </w:tr>
      <w:tr w:rsidR="00945BB0" w:rsidRPr="00597DB8" w14:paraId="121BF3AC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A731CE" w14:textId="77777777" w:rsidR="00945BB0" w:rsidRPr="00597DB8" w:rsidRDefault="00945BB0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2E96D6" w14:textId="77777777" w:rsidR="00945BB0" w:rsidRPr="00945BB0" w:rsidRDefault="00945BB0" w:rsidP="00946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5D51E8" w14:textId="77777777" w:rsidR="00945BB0" w:rsidRPr="00945BB0" w:rsidRDefault="00945BB0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45BB0" w:rsidRPr="00597DB8" w14:paraId="226BD8D0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F50044" w14:textId="77777777" w:rsidR="00945BB0" w:rsidRPr="00984F5F" w:rsidRDefault="00125139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84F5F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REM</w:t>
            </w:r>
          </w:p>
          <w:p w14:paraId="6B295545" w14:textId="03FD2698" w:rsidR="00125139" w:rsidRPr="00984F5F" w:rsidRDefault="00984F5F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  <w:r w:rsidRPr="00984F5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Taimekaitsevahendid, fluopüraami heakskiidu kehtivusaja pikendamine,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B91C3F" w14:textId="5DBE6EE9" w:rsidR="00945BB0" w:rsidRPr="00946283" w:rsidRDefault="00302913" w:rsidP="00946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Roboto" w:hAnsi="Roboto"/>
                <w:color w:val="23527C"/>
                <w:sz w:val="21"/>
                <w:szCs w:val="21"/>
                <w:u w:val="single"/>
              </w:rPr>
            </w:pPr>
            <w:hyperlink r:id="rId27" w:history="1">
              <w:r w:rsidR="00945BB0" w:rsidRPr="00945BB0">
                <w:rPr>
                  <w:rFonts w:ascii="Roboto" w:hAnsi="Roboto"/>
                  <w:color w:val="23527C"/>
                  <w:sz w:val="21"/>
                  <w:szCs w:val="21"/>
                  <w:u w:val="single"/>
                </w:rPr>
                <w:t>Kohtuasi T-576/24: 8. novembril 2024 esitatud hagi – Bündnis für eine enkeltaugliche Landwirtschaft versus komisjon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7D712E" w14:textId="11C5A9A3" w:rsidR="00945BB0" w:rsidRPr="00946283" w:rsidRDefault="00945BB0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5B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C/2025/95</w:t>
            </w:r>
          </w:p>
        </w:tc>
      </w:tr>
      <w:tr w:rsidR="000316F1" w:rsidRPr="00597DB8" w14:paraId="0E7825E4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C3CAE4" w14:textId="419A9BA7" w:rsidR="000316F1" w:rsidRPr="00597DB8" w:rsidRDefault="000316F1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E4B4E2A" w14:textId="251CDDC4" w:rsidR="000316F1" w:rsidRPr="00597DB8" w:rsidRDefault="000316F1" w:rsidP="000316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028A15" w14:textId="078BED1B" w:rsidR="000316F1" w:rsidRPr="00597DB8" w:rsidRDefault="000316F1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lang w:eastAsia="et-EE"/>
              </w:rPr>
            </w:pPr>
          </w:p>
        </w:tc>
      </w:tr>
      <w:tr w:rsidR="000316F1" w:rsidRPr="00522D41" w14:paraId="62487CBA" w14:textId="77777777" w:rsidTr="002C4501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9ED3A5" w14:textId="748C1BF4" w:rsidR="000316F1" w:rsidRPr="00597DB8" w:rsidRDefault="000316F1" w:rsidP="000316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2A1EE8" w14:textId="1756B5E0" w:rsidR="000316F1" w:rsidRPr="00597DB8" w:rsidRDefault="000316F1" w:rsidP="000316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F08C6F" w14:textId="2EDAB4CC" w:rsidR="000316F1" w:rsidRPr="00522D41" w:rsidRDefault="000316F1" w:rsidP="000316F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</w:tbl>
    <w:p w14:paraId="2B551D8B" w14:textId="6E7A9F32" w:rsidR="00AF24CC" w:rsidRPr="00522D41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522D41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boto">
    <w:panose1 w:val="02000000000000000000"/>
    <w:charset w:val="BA"/>
    <w:family w:val="auto"/>
    <w:pitch w:val="variable"/>
    <w:sig w:usb0="E00002E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20050"/>
    <w:rsid w:val="0002053A"/>
    <w:rsid w:val="000208FC"/>
    <w:rsid w:val="00022EF0"/>
    <w:rsid w:val="0002361C"/>
    <w:rsid w:val="00024646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415"/>
    <w:rsid w:val="000316F1"/>
    <w:rsid w:val="00031836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1CA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42C6"/>
    <w:rsid w:val="000F48AE"/>
    <w:rsid w:val="000F53D0"/>
    <w:rsid w:val="000F5BF6"/>
    <w:rsid w:val="000F686F"/>
    <w:rsid w:val="000F69D2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5139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816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1D7"/>
    <w:rsid w:val="002B181A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53C6"/>
    <w:rsid w:val="002C6A10"/>
    <w:rsid w:val="002D0969"/>
    <w:rsid w:val="002D261C"/>
    <w:rsid w:val="002D28C5"/>
    <w:rsid w:val="002D2DB8"/>
    <w:rsid w:val="002D3AC5"/>
    <w:rsid w:val="002D3F09"/>
    <w:rsid w:val="002D592B"/>
    <w:rsid w:val="002E00C3"/>
    <w:rsid w:val="002E1581"/>
    <w:rsid w:val="002E15DE"/>
    <w:rsid w:val="002E1EC1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2913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6A1C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8A5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16E"/>
    <w:rsid w:val="003A7588"/>
    <w:rsid w:val="003B13DD"/>
    <w:rsid w:val="003B1FC1"/>
    <w:rsid w:val="003B2AE6"/>
    <w:rsid w:val="003B394C"/>
    <w:rsid w:val="003B70E8"/>
    <w:rsid w:val="003B711B"/>
    <w:rsid w:val="003B7129"/>
    <w:rsid w:val="003B756D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3A27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6956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078C"/>
    <w:rsid w:val="00501853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2D41"/>
    <w:rsid w:val="00523ABB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97DB8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142"/>
    <w:rsid w:val="006075F4"/>
    <w:rsid w:val="006101C5"/>
    <w:rsid w:val="00610E97"/>
    <w:rsid w:val="00610FCC"/>
    <w:rsid w:val="006113AF"/>
    <w:rsid w:val="0061145A"/>
    <w:rsid w:val="00611632"/>
    <w:rsid w:val="00613719"/>
    <w:rsid w:val="00613C84"/>
    <w:rsid w:val="006143F8"/>
    <w:rsid w:val="00614BF4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27E"/>
    <w:rsid w:val="00652FB9"/>
    <w:rsid w:val="00654C2A"/>
    <w:rsid w:val="00655050"/>
    <w:rsid w:val="006554B2"/>
    <w:rsid w:val="0065626A"/>
    <w:rsid w:val="00656EF1"/>
    <w:rsid w:val="006572A0"/>
    <w:rsid w:val="0065797A"/>
    <w:rsid w:val="00657D4C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A5A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342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713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4F7F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29D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7140"/>
    <w:rsid w:val="00860450"/>
    <w:rsid w:val="008604D8"/>
    <w:rsid w:val="0086083E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3116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19B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5BB0"/>
    <w:rsid w:val="00946091"/>
    <w:rsid w:val="00946283"/>
    <w:rsid w:val="0094653A"/>
    <w:rsid w:val="00946DAA"/>
    <w:rsid w:val="009526C2"/>
    <w:rsid w:val="00952DC2"/>
    <w:rsid w:val="00953099"/>
    <w:rsid w:val="009531A5"/>
    <w:rsid w:val="00953764"/>
    <w:rsid w:val="0095376F"/>
    <w:rsid w:val="0095516A"/>
    <w:rsid w:val="00955A2C"/>
    <w:rsid w:val="0095667D"/>
    <w:rsid w:val="0095748F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B8"/>
    <w:rsid w:val="00965EEB"/>
    <w:rsid w:val="00966291"/>
    <w:rsid w:val="00966359"/>
    <w:rsid w:val="00967D3D"/>
    <w:rsid w:val="00970912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4F5F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0FC"/>
    <w:rsid w:val="00A56A74"/>
    <w:rsid w:val="00A57044"/>
    <w:rsid w:val="00A57FF6"/>
    <w:rsid w:val="00A60486"/>
    <w:rsid w:val="00A605F4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C2A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43A"/>
    <w:rsid w:val="00B13A7C"/>
    <w:rsid w:val="00B13ACF"/>
    <w:rsid w:val="00B13CCD"/>
    <w:rsid w:val="00B149D0"/>
    <w:rsid w:val="00B15129"/>
    <w:rsid w:val="00B16B2F"/>
    <w:rsid w:val="00B16D4D"/>
    <w:rsid w:val="00B17179"/>
    <w:rsid w:val="00B1739F"/>
    <w:rsid w:val="00B17872"/>
    <w:rsid w:val="00B17D20"/>
    <w:rsid w:val="00B17F44"/>
    <w:rsid w:val="00B202EA"/>
    <w:rsid w:val="00B209D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4730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4271"/>
    <w:rsid w:val="00B754DD"/>
    <w:rsid w:val="00B75B43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A4D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EC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648"/>
    <w:rsid w:val="00D04907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307A"/>
    <w:rsid w:val="00D33857"/>
    <w:rsid w:val="00D34C6A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66146"/>
    <w:rsid w:val="00D66380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3F7A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6C21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2216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4D73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B4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55D3"/>
    <w:rsid w:val="00F755D6"/>
    <w:rsid w:val="00F761F2"/>
    <w:rsid w:val="00F76771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683"/>
    <w:rsid w:val="00F958F7"/>
    <w:rsid w:val="00F95B6D"/>
    <w:rsid w:val="00F95DE8"/>
    <w:rsid w:val="00F97FE1"/>
    <w:rsid w:val="00FA0F42"/>
    <w:rsid w:val="00FA1218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FD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7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0050" TargetMode="External"/><Relationship Id="rId13" Type="http://schemas.openxmlformats.org/officeDocument/2006/relationships/hyperlink" Target="https://eur-lex.europa.eu/legal-content/ET/TXT/?uri=OJ:C_202407175" TargetMode="External"/><Relationship Id="rId18" Type="http://schemas.openxmlformats.org/officeDocument/2006/relationships/hyperlink" Target="https://eur-lex.europa.eu/legal-content/ET/TXT/?uri=OJ:C_202500085" TargetMode="External"/><Relationship Id="rId26" Type="http://schemas.openxmlformats.org/officeDocument/2006/relationships/hyperlink" Target="https://eur-lex.europa.eu/legal-content/ET/TXT/?uri=OJ:C_2025000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500089" TargetMode="External"/><Relationship Id="rId7" Type="http://schemas.openxmlformats.org/officeDocument/2006/relationships/hyperlink" Target="https://eur-lex.europa.eu/legal-content/ET/TXT/?uri=OJ:C_202407156" TargetMode="External"/><Relationship Id="rId12" Type="http://schemas.openxmlformats.org/officeDocument/2006/relationships/hyperlink" Target="https://eur-lex.europa.eu/legal-content/ET/TXT/?uri=OJ:C_202500124" TargetMode="External"/><Relationship Id="rId17" Type="http://schemas.openxmlformats.org/officeDocument/2006/relationships/hyperlink" Target="https://eur-lex.europa.eu/legal-content/ET/TXT/?uri=OJ:C_202500084" TargetMode="External"/><Relationship Id="rId25" Type="http://schemas.openxmlformats.org/officeDocument/2006/relationships/hyperlink" Target="https://eur-lex.europa.eu/legal-content/ET/TXT/?uri=OJ:C_2025000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0083" TargetMode="External"/><Relationship Id="rId20" Type="http://schemas.openxmlformats.org/officeDocument/2006/relationships/hyperlink" Target="https://eur-lex.europa.eu/legal-content/ET/TXT/?uri=OJ:C_20250008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0049" TargetMode="External"/><Relationship Id="rId11" Type="http://schemas.openxmlformats.org/officeDocument/2006/relationships/hyperlink" Target="https://eur-lex.europa.eu/legal-content/ET/TXT/?uri=OJ:C_202500053" TargetMode="External"/><Relationship Id="rId24" Type="http://schemas.openxmlformats.org/officeDocument/2006/relationships/hyperlink" Target="https://eur-lex.europa.eu/legal-content/ET/TXT/?uri=OJ:C_20250009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0082" TargetMode="External"/><Relationship Id="rId23" Type="http://schemas.openxmlformats.org/officeDocument/2006/relationships/hyperlink" Target="https://eur-lex.europa.eu/legal-content/ET/TXT/?uri=OJ:C_20250009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ur-lex.europa.eu/legal-content/ET/TXT/?uri=OJ:C_202500052" TargetMode="External"/><Relationship Id="rId19" Type="http://schemas.openxmlformats.org/officeDocument/2006/relationships/hyperlink" Target="https://eur-lex.europa.eu/legal-content/ET/TXT/?uri=OJ:C_202500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0051" TargetMode="External"/><Relationship Id="rId14" Type="http://schemas.openxmlformats.org/officeDocument/2006/relationships/hyperlink" Target="https://eur-lex.europa.eu/legal-content/ET/TXT/?uri=OJ:C_202500081" TargetMode="External"/><Relationship Id="rId22" Type="http://schemas.openxmlformats.org/officeDocument/2006/relationships/hyperlink" Target="https://eur-lex.europa.eu/legal-content/ET/TXT/?uri=OJ:C_202500090" TargetMode="External"/><Relationship Id="rId27" Type="http://schemas.openxmlformats.org/officeDocument/2006/relationships/hyperlink" Target="https://eur-lex.europa.eu/legal-content/ET/TXT/?uri=OJ:C_202500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7367-342E-455C-AD1C-3DF45F25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612</Words>
  <Characters>6590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Marika Toim-Moktefi</cp:lastModifiedBy>
  <cp:revision>20</cp:revision>
  <cp:lastPrinted>2018-01-31T14:27:00Z</cp:lastPrinted>
  <dcterms:created xsi:type="dcterms:W3CDTF">2024-12-09T06:58:00Z</dcterms:created>
  <dcterms:modified xsi:type="dcterms:W3CDTF">2025-01-07T08:52:00Z</dcterms:modified>
</cp:coreProperties>
</file>